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3724A2B5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</w:t>
      </w:r>
      <w:r w:rsidR="00F56D3F" w:rsidRPr="00F56D3F">
        <w:rPr>
          <w:rFonts w:ascii="Arial" w:hAnsi="Arial" w:cs="Arial"/>
          <w:b/>
          <w:bCs/>
          <w:sz w:val="24"/>
          <w:szCs w:val="24"/>
        </w:rPr>
        <w:t>SA WG2 Meeting #166-AdHoc-e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F56D3F">
        <w:rPr>
          <w:rFonts w:ascii="Arial" w:hAnsi="Arial" w:cs="Arial"/>
          <w:b/>
          <w:bCs/>
          <w:i/>
          <w:sz w:val="28"/>
          <w:szCs w:val="24"/>
        </w:rPr>
        <w:t>5</w:t>
      </w:r>
      <w:r w:rsidR="00E06E42">
        <w:rPr>
          <w:rFonts w:ascii="Arial" w:hAnsi="Arial" w:cs="Arial"/>
          <w:b/>
          <w:bCs/>
          <w:i/>
          <w:sz w:val="28"/>
          <w:szCs w:val="24"/>
        </w:rPr>
        <w:t>00938</w:t>
      </w:r>
    </w:p>
    <w:p w14:paraId="75D28298" w14:textId="02B7FFCC" w:rsidR="00463675" w:rsidRPr="000F4E43" w:rsidRDefault="00B41163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B41163">
        <w:rPr>
          <w:rFonts w:ascii="Arial" w:eastAsia="Arial Unicode MS" w:hAnsi="Arial" w:cs="Arial"/>
          <w:b/>
          <w:bCs/>
          <w:sz w:val="24"/>
        </w:rPr>
        <w:t>E-meeting, 20 – 24 January 2025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F56D3F">
        <w:rPr>
          <w:rFonts w:ascii="Arial" w:hAnsi="Arial" w:cs="Arial"/>
          <w:b/>
          <w:bCs/>
          <w:color w:val="0000FF"/>
        </w:rPr>
        <w:t>5</w:t>
      </w:r>
      <w:r w:rsidR="006B2659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3D1BAAE1" w:rsidR="00463675" w:rsidRPr="000F4E43" w:rsidRDefault="00463675" w:rsidP="000F4E43">
      <w:pPr>
        <w:pStyle w:val="af"/>
      </w:pPr>
      <w:r w:rsidRPr="00B41163">
        <w:t>Title:</w:t>
      </w:r>
      <w:r w:rsidRPr="00B41163">
        <w:tab/>
      </w:r>
      <w:r w:rsidRPr="00B41163">
        <w:rPr>
          <w:color w:val="FF0000"/>
        </w:rPr>
        <w:t xml:space="preserve">[DRAFT] </w:t>
      </w:r>
      <w:r w:rsidRPr="00B41163">
        <w:rPr>
          <w:color w:val="000000"/>
        </w:rPr>
        <w:t xml:space="preserve">LS </w:t>
      </w:r>
      <w:r w:rsidR="00B41163" w:rsidRPr="00B41163">
        <w:rPr>
          <w:color w:val="000000"/>
        </w:rPr>
        <w:t xml:space="preserve">reply </w:t>
      </w:r>
      <w:r w:rsidRPr="00B41163">
        <w:rPr>
          <w:color w:val="000000"/>
        </w:rPr>
        <w:t xml:space="preserve">on </w:t>
      </w:r>
      <w:r w:rsidR="00B41163" w:rsidRPr="00B41163">
        <w:rPr>
          <w:color w:val="000000"/>
        </w:rPr>
        <w:t>Further LS on Assistance information from CN to the reader</w:t>
      </w:r>
    </w:p>
    <w:p w14:paraId="7B88FDC2" w14:textId="246D059E" w:rsidR="00463675" w:rsidRPr="000F4E43" w:rsidRDefault="00463675" w:rsidP="000F4E43">
      <w:pPr>
        <w:pStyle w:val="af"/>
      </w:pPr>
      <w:r w:rsidRPr="00205307">
        <w:t>Response to:</w:t>
      </w:r>
      <w:r w:rsidRPr="00205307">
        <w:tab/>
      </w:r>
      <w:r w:rsidRPr="00205307">
        <w:rPr>
          <w:color w:val="000000"/>
        </w:rPr>
        <w:t>LS (</w:t>
      </w:r>
      <w:r w:rsidR="00B41163" w:rsidRPr="00205307">
        <w:rPr>
          <w:color w:val="000000"/>
        </w:rPr>
        <w:t>S2-25</w:t>
      </w:r>
      <w:r w:rsidR="00205307" w:rsidRPr="00205307">
        <w:rPr>
          <w:color w:val="000000"/>
        </w:rPr>
        <w:t>00078</w:t>
      </w:r>
      <w:r w:rsidR="00B41163" w:rsidRPr="00205307">
        <w:rPr>
          <w:color w:val="000000"/>
        </w:rPr>
        <w:t>/R2</w:t>
      </w:r>
      <w:r w:rsidRPr="00205307">
        <w:rPr>
          <w:color w:val="000000"/>
        </w:rPr>
        <w:t>-</w:t>
      </w:r>
      <w:r w:rsidR="00B41163" w:rsidRPr="00205307">
        <w:rPr>
          <w:color w:val="000000"/>
        </w:rPr>
        <w:t>2411232)</w:t>
      </w:r>
      <w:r w:rsidRPr="00205307">
        <w:rPr>
          <w:color w:val="000000"/>
        </w:rPr>
        <w:t xml:space="preserve"> on </w:t>
      </w:r>
      <w:r w:rsidR="00B41163" w:rsidRPr="00205307">
        <w:rPr>
          <w:color w:val="000000"/>
        </w:rPr>
        <w:t xml:space="preserve">“Further LS on Assistance information from CN to the reader” </w:t>
      </w:r>
      <w:r w:rsidRPr="00205307">
        <w:rPr>
          <w:color w:val="000000"/>
        </w:rPr>
        <w:t>from</w:t>
      </w:r>
      <w:r w:rsidR="00B41163" w:rsidRPr="00205307">
        <w:rPr>
          <w:color w:val="000000"/>
        </w:rPr>
        <w:t xml:space="preserve"> </w:t>
      </w:r>
      <w:r w:rsidR="009D4F3B" w:rsidRPr="00205307">
        <w:rPr>
          <w:color w:val="000000"/>
        </w:rPr>
        <w:t>RAN</w:t>
      </w:r>
      <w:r w:rsidR="00B41163" w:rsidRPr="00205307">
        <w:rPr>
          <w:color w:val="000000"/>
        </w:rPr>
        <w:t>2</w:t>
      </w:r>
    </w:p>
    <w:p w14:paraId="517BE8A5" w14:textId="55E23CB1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2440F0">
        <w:rPr>
          <w:color w:val="000000"/>
        </w:rPr>
        <w:t>R</w:t>
      </w:r>
      <w:r w:rsidR="00B41163">
        <w:rPr>
          <w:color w:val="000000"/>
        </w:rPr>
        <w:t>el-19</w:t>
      </w:r>
    </w:p>
    <w:p w14:paraId="1998F4CF" w14:textId="440D9613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proofErr w:type="spellStart"/>
      <w:r w:rsidR="00B41163">
        <w:t>FS_</w:t>
      </w:r>
      <w:r w:rsidR="00B41163">
        <w:rPr>
          <w:color w:val="000000"/>
        </w:rPr>
        <w:t>AmbientIoT</w:t>
      </w:r>
      <w:proofErr w:type="spellEnd"/>
      <w:r w:rsidR="00B41163">
        <w:rPr>
          <w:color w:val="000000"/>
        </w:rPr>
        <w:t xml:space="preserve">, </w:t>
      </w:r>
      <w:proofErr w:type="spellStart"/>
      <w:r w:rsidR="00205307" w:rsidRPr="00205307">
        <w:rPr>
          <w:color w:val="000000"/>
        </w:rPr>
        <w:t>FS_Ambient_IoT_solutions</w:t>
      </w:r>
      <w:proofErr w:type="spellEnd"/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434641CE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41163">
        <w:rPr>
          <w:b w:val="0"/>
        </w:rPr>
        <w:t>RAN2</w:t>
      </w:r>
    </w:p>
    <w:p w14:paraId="49663239" w14:textId="10A7E0C4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B41163">
        <w:rPr>
          <w:b w:val="0"/>
        </w:rPr>
        <w:t>RAN3</w:t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0FE316C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B41163">
        <w:rPr>
          <w:b w:val="0"/>
          <w:bCs/>
          <w:lang w:eastAsia="zh-CN"/>
        </w:rPr>
        <w:t>Runze</w:t>
      </w:r>
      <w:proofErr w:type="spellEnd"/>
      <w:r w:rsidR="00B41163">
        <w:rPr>
          <w:b w:val="0"/>
          <w:bCs/>
          <w:lang w:eastAsia="zh-CN"/>
        </w:rPr>
        <w:t xml:space="preserve"> Zhou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629030E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B41163">
        <w:rPr>
          <w:b w:val="0"/>
          <w:bCs/>
        </w:rPr>
        <w:t>zhourunze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712A65A6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3FC93" w14:textId="323DDC2C" w:rsidR="002440F0" w:rsidRDefault="002440F0">
      <w:pPr>
        <w:rPr>
          <w:rFonts w:ascii="Arial" w:hAnsi="Arial" w:cs="Arial"/>
          <w:lang w:eastAsia="zh-CN"/>
        </w:rPr>
      </w:pPr>
      <w:r w:rsidRPr="002440F0">
        <w:rPr>
          <w:rFonts w:ascii="Arial" w:hAnsi="Arial" w:cs="Arial" w:hint="eastAsia"/>
          <w:lang w:eastAsia="zh-CN"/>
        </w:rPr>
        <w:t>S</w:t>
      </w:r>
      <w:r w:rsidRPr="002440F0">
        <w:rPr>
          <w:rFonts w:ascii="Arial" w:hAnsi="Arial" w:cs="Arial"/>
          <w:lang w:eastAsia="zh-CN"/>
        </w:rPr>
        <w:t>A2 thanks RAN2 for sending R2-2411232</w:t>
      </w:r>
      <w:r w:rsidRPr="002440F0">
        <w:t xml:space="preserve"> “</w:t>
      </w:r>
      <w:r w:rsidRPr="002440F0">
        <w:rPr>
          <w:rFonts w:ascii="Arial" w:hAnsi="Arial" w:cs="Arial"/>
          <w:lang w:eastAsia="zh-CN"/>
        </w:rPr>
        <w:t>Further LS on Assistance information from CN to the reader”.</w:t>
      </w:r>
      <w:r>
        <w:rPr>
          <w:rFonts w:ascii="Arial" w:hAnsi="Arial" w:cs="Arial"/>
          <w:lang w:eastAsia="zh-CN"/>
        </w:rPr>
        <w:t xml:space="preserve"> SA2 has discussed the questions listed in the LS and would like to provide the following answers:</w:t>
      </w:r>
    </w:p>
    <w:p w14:paraId="0A3459EE" w14:textId="156AC00D" w:rsidR="002440F0" w:rsidRDefault="002440F0">
      <w:pPr>
        <w:rPr>
          <w:rFonts w:ascii="Arial" w:hAnsi="Arial" w:cs="Arial"/>
          <w:lang w:eastAsia="zh-CN"/>
        </w:rPr>
      </w:pPr>
    </w:p>
    <w:p w14:paraId="1999FF60" w14:textId="77777777" w:rsidR="002440F0" w:rsidRPr="008C696B" w:rsidRDefault="002440F0" w:rsidP="002440F0">
      <w:pPr>
        <w:snapToGrid w:val="0"/>
        <w:spacing w:after="120"/>
        <w:jc w:val="both"/>
        <w:rPr>
          <w:rFonts w:ascii="Arial" w:eastAsia="等线" w:hAnsi="Arial" w:cs="Arial"/>
          <w:b/>
          <w:bCs/>
          <w:lang w:val="en-US"/>
        </w:rPr>
      </w:pPr>
      <w:r w:rsidRPr="008C696B">
        <w:rPr>
          <w:rFonts w:ascii="Arial" w:eastAsia="等线" w:hAnsi="Arial" w:cs="Arial"/>
          <w:b/>
          <w:bCs/>
          <w:lang w:val="en-US"/>
        </w:rPr>
        <w:t>Q1: Is it feasible for CN to provide the following information to the reader?</w:t>
      </w:r>
    </w:p>
    <w:p w14:paraId="43E6CA6F" w14:textId="77777777" w:rsidR="002440F0" w:rsidRPr="008C696B" w:rsidRDefault="002440F0" w:rsidP="002440F0">
      <w:pPr>
        <w:pStyle w:val="af1"/>
        <w:numPr>
          <w:ilvl w:val="0"/>
          <w:numId w:val="15"/>
        </w:numPr>
        <w:overflowPunct/>
        <w:snapToGrid w:val="0"/>
        <w:spacing w:after="120"/>
        <w:ind w:left="928"/>
        <w:textAlignment w:val="auto"/>
        <w:rPr>
          <w:rFonts w:ascii="Arial" w:eastAsia="等线" w:hAnsi="Arial" w:cs="Arial"/>
          <w:b/>
          <w:bCs/>
          <w:sz w:val="20"/>
          <w:szCs w:val="20"/>
        </w:rPr>
      </w:pPr>
      <w:r w:rsidRPr="008C696B">
        <w:rPr>
          <w:rFonts w:ascii="Arial" w:eastAsia="等线" w:hAnsi="Arial" w:cs="Arial"/>
          <w:b/>
          <w:bCs/>
          <w:sz w:val="20"/>
          <w:szCs w:val="20"/>
        </w:rPr>
        <w:t>the service type of A-IoT (</w:t>
      </w:r>
      <w:proofErr w:type="gramStart"/>
      <w:r w:rsidRPr="008C696B">
        <w:rPr>
          <w:rFonts w:ascii="Arial" w:eastAsia="等线" w:hAnsi="Arial" w:cs="Arial"/>
          <w:b/>
          <w:bCs/>
          <w:sz w:val="20"/>
          <w:szCs w:val="20"/>
        </w:rPr>
        <w:t>e.g.</w:t>
      </w:r>
      <w:proofErr w:type="gramEnd"/>
      <w:r w:rsidRPr="008C696B">
        <w:rPr>
          <w:rFonts w:ascii="Arial" w:eastAsia="等线" w:hAnsi="Arial" w:cs="Arial"/>
          <w:b/>
          <w:bCs/>
          <w:sz w:val="20"/>
          <w:szCs w:val="20"/>
        </w:rPr>
        <w:t xml:space="preserve"> inventory, command)</w:t>
      </w:r>
    </w:p>
    <w:p w14:paraId="07F0E5E2" w14:textId="77777777" w:rsidR="002440F0" w:rsidRPr="008C696B" w:rsidRDefault="002440F0" w:rsidP="002440F0">
      <w:pPr>
        <w:pStyle w:val="af1"/>
        <w:numPr>
          <w:ilvl w:val="0"/>
          <w:numId w:val="15"/>
        </w:numPr>
        <w:overflowPunct/>
        <w:snapToGrid w:val="0"/>
        <w:spacing w:after="120"/>
        <w:ind w:left="928"/>
        <w:textAlignment w:val="auto"/>
        <w:rPr>
          <w:rFonts w:ascii="Arial" w:eastAsia="等线" w:hAnsi="Arial" w:cs="Arial"/>
          <w:b/>
          <w:bCs/>
          <w:sz w:val="20"/>
          <w:szCs w:val="20"/>
        </w:rPr>
      </w:pPr>
      <w:r w:rsidRPr="008C696B">
        <w:rPr>
          <w:rFonts w:ascii="Arial" w:eastAsia="等线" w:hAnsi="Arial" w:cs="Arial"/>
          <w:b/>
          <w:bCs/>
          <w:sz w:val="20"/>
          <w:szCs w:val="20"/>
        </w:rPr>
        <w:t>whether the service is targeted for a single or multiple devices;</w:t>
      </w:r>
    </w:p>
    <w:p w14:paraId="3FAFD59C" w14:textId="77777777" w:rsidR="002440F0" w:rsidRPr="008C696B" w:rsidRDefault="002440F0" w:rsidP="002440F0">
      <w:pPr>
        <w:pStyle w:val="af1"/>
        <w:numPr>
          <w:ilvl w:val="0"/>
          <w:numId w:val="15"/>
        </w:numPr>
        <w:overflowPunct/>
        <w:snapToGrid w:val="0"/>
        <w:spacing w:after="120"/>
        <w:ind w:left="928"/>
        <w:textAlignment w:val="auto"/>
        <w:rPr>
          <w:rFonts w:ascii="Arial" w:eastAsia="等线" w:hAnsi="Arial" w:cs="Arial"/>
          <w:b/>
          <w:bCs/>
          <w:sz w:val="20"/>
          <w:szCs w:val="20"/>
        </w:rPr>
      </w:pPr>
      <w:r w:rsidRPr="008C696B">
        <w:rPr>
          <w:rFonts w:ascii="Arial" w:eastAsia="等线" w:hAnsi="Arial" w:cs="Arial"/>
          <w:b/>
          <w:bCs/>
          <w:sz w:val="20"/>
          <w:szCs w:val="20"/>
        </w:rPr>
        <w:t xml:space="preserve">the approximate number of target devices (if available).  </w:t>
      </w:r>
    </w:p>
    <w:p w14:paraId="57A29896" w14:textId="2FAD5FE6" w:rsidR="002440F0" w:rsidRDefault="002440F0" w:rsidP="002440F0">
      <w:pPr>
        <w:snapToGrid w:val="0"/>
        <w:spacing w:after="120"/>
        <w:jc w:val="both"/>
        <w:rPr>
          <w:rFonts w:ascii="Arial" w:eastAsia="等线" w:hAnsi="Arial" w:cs="Arial"/>
          <w:lang w:val="en-US" w:eastAsia="zh-CN"/>
        </w:rPr>
      </w:pPr>
      <w:r>
        <w:rPr>
          <w:rFonts w:ascii="Arial" w:eastAsia="等线" w:hAnsi="Arial" w:cs="Arial" w:hint="eastAsia"/>
          <w:lang w:val="en-US" w:eastAsia="zh-CN"/>
        </w:rPr>
        <w:t>[</w:t>
      </w:r>
      <w:r>
        <w:rPr>
          <w:rFonts w:ascii="Arial" w:eastAsia="等线" w:hAnsi="Arial" w:cs="Arial"/>
          <w:lang w:val="en-US" w:eastAsia="zh-CN"/>
        </w:rPr>
        <w:t xml:space="preserve">SA2 answer] </w:t>
      </w:r>
    </w:p>
    <w:p w14:paraId="2944D020" w14:textId="61C1F661" w:rsidR="002440F0" w:rsidRDefault="002440F0" w:rsidP="002440F0">
      <w:pPr>
        <w:pStyle w:val="af1"/>
        <w:numPr>
          <w:ilvl w:val="0"/>
          <w:numId w:val="15"/>
        </w:numPr>
        <w:snapToGrid w:val="0"/>
        <w:spacing w:after="120"/>
        <w:rPr>
          <w:rFonts w:ascii="Arial" w:eastAsia="等线" w:hAnsi="Arial" w:cs="Arial"/>
        </w:rPr>
      </w:pPr>
      <w:r>
        <w:rPr>
          <w:rFonts w:ascii="Arial" w:eastAsia="等线" w:hAnsi="Arial" w:cs="Arial"/>
        </w:rPr>
        <w:t xml:space="preserve">AIOTF in the CN can provide </w:t>
      </w:r>
      <w:r w:rsidRPr="002440F0">
        <w:rPr>
          <w:rFonts w:ascii="Arial" w:eastAsia="等线" w:hAnsi="Arial" w:cs="Arial"/>
        </w:rPr>
        <w:t>the service type of A-IoT (</w:t>
      </w:r>
      <w:proofErr w:type="gramStart"/>
      <w:r w:rsidRPr="002440F0">
        <w:rPr>
          <w:rFonts w:ascii="Arial" w:eastAsia="等线" w:hAnsi="Arial" w:cs="Arial"/>
        </w:rPr>
        <w:t>e.g.</w:t>
      </w:r>
      <w:proofErr w:type="gramEnd"/>
      <w:r w:rsidRPr="002440F0">
        <w:rPr>
          <w:rFonts w:ascii="Arial" w:eastAsia="等线" w:hAnsi="Arial" w:cs="Arial"/>
        </w:rPr>
        <w:t xml:space="preserve"> inventory, command)</w:t>
      </w:r>
      <w:r>
        <w:rPr>
          <w:rFonts w:ascii="Arial" w:eastAsia="等线" w:hAnsi="Arial" w:cs="Arial"/>
        </w:rPr>
        <w:t xml:space="preserve"> to the BS Reader in all cases.</w:t>
      </w:r>
    </w:p>
    <w:p w14:paraId="7C89EF10" w14:textId="3446C40D" w:rsidR="002440F0" w:rsidRDefault="002440F0" w:rsidP="002440F0">
      <w:pPr>
        <w:pStyle w:val="af1"/>
        <w:numPr>
          <w:ilvl w:val="0"/>
          <w:numId w:val="15"/>
        </w:numPr>
        <w:snapToGrid w:val="0"/>
        <w:spacing w:after="120"/>
        <w:rPr>
          <w:rFonts w:ascii="Arial" w:eastAsia="等线" w:hAnsi="Arial" w:cs="Arial"/>
        </w:rPr>
      </w:pPr>
      <w:r w:rsidRPr="002440F0">
        <w:rPr>
          <w:rFonts w:ascii="Arial" w:eastAsia="等线" w:hAnsi="Arial" w:cs="Arial" w:hint="eastAsia"/>
        </w:rPr>
        <w:t>A</w:t>
      </w:r>
      <w:r w:rsidRPr="002440F0">
        <w:rPr>
          <w:rFonts w:ascii="Arial" w:eastAsia="等线" w:hAnsi="Arial" w:cs="Arial"/>
        </w:rPr>
        <w:t xml:space="preserve">IOTF </w:t>
      </w:r>
      <w:r w:rsidR="002B3E92">
        <w:rPr>
          <w:rFonts w:ascii="Arial" w:eastAsia="等线" w:hAnsi="Arial" w:cs="Arial"/>
        </w:rPr>
        <w:t xml:space="preserve">always </w:t>
      </w:r>
      <w:r w:rsidRPr="002440F0">
        <w:rPr>
          <w:rFonts w:ascii="Arial" w:eastAsia="等线" w:hAnsi="Arial" w:cs="Arial"/>
        </w:rPr>
        <w:t>know</w:t>
      </w:r>
      <w:r w:rsidR="002B3E92">
        <w:rPr>
          <w:rFonts w:ascii="Arial" w:eastAsia="等线" w:hAnsi="Arial" w:cs="Arial"/>
        </w:rPr>
        <w:t>s</w:t>
      </w:r>
      <w:r w:rsidRPr="002440F0">
        <w:rPr>
          <w:rFonts w:ascii="Arial" w:eastAsia="等线" w:hAnsi="Arial" w:cs="Arial"/>
        </w:rPr>
        <w:t xml:space="preserve"> whether the service is targeted for a single or multiple devices</w:t>
      </w:r>
      <w:r w:rsidR="002B3E92">
        <w:rPr>
          <w:rFonts w:ascii="Arial" w:eastAsia="等线" w:hAnsi="Arial" w:cs="Arial"/>
        </w:rPr>
        <w:t xml:space="preserve">, based on the AF provided </w:t>
      </w:r>
      <w:proofErr w:type="spellStart"/>
      <w:r w:rsidR="002B3E92">
        <w:rPr>
          <w:rFonts w:ascii="Arial" w:eastAsia="等线" w:hAnsi="Arial" w:cs="Arial"/>
        </w:rPr>
        <w:t>AIoT</w:t>
      </w:r>
      <w:proofErr w:type="spellEnd"/>
      <w:r w:rsidR="002B3E92">
        <w:rPr>
          <w:rFonts w:ascii="Arial" w:eastAsia="等线" w:hAnsi="Arial" w:cs="Arial"/>
        </w:rPr>
        <w:t xml:space="preserve"> Device ID or filtering information</w:t>
      </w:r>
      <w:r w:rsidRPr="002440F0">
        <w:rPr>
          <w:rFonts w:ascii="Arial" w:eastAsia="等线" w:hAnsi="Arial" w:cs="Arial"/>
        </w:rPr>
        <w:t>.</w:t>
      </w:r>
      <w:r w:rsidR="002B3E92">
        <w:rPr>
          <w:rFonts w:ascii="Arial" w:eastAsia="等线" w:hAnsi="Arial" w:cs="Arial"/>
        </w:rPr>
        <w:t xml:space="preserve"> </w:t>
      </w:r>
    </w:p>
    <w:p w14:paraId="00FD8811" w14:textId="19DBE49E" w:rsidR="00431FA0" w:rsidRPr="00431FA0" w:rsidRDefault="00431FA0" w:rsidP="002440F0">
      <w:pPr>
        <w:pStyle w:val="af1"/>
        <w:numPr>
          <w:ilvl w:val="0"/>
          <w:numId w:val="15"/>
        </w:numPr>
        <w:snapToGrid w:val="0"/>
        <w:spacing w:after="120"/>
        <w:rPr>
          <w:rFonts w:ascii="Arial" w:eastAsia="等线" w:hAnsi="Arial" w:cs="Arial"/>
        </w:rPr>
      </w:pPr>
      <w:r>
        <w:rPr>
          <w:rFonts w:ascii="Arial" w:eastAsia="等线" w:hAnsi="Arial" w:cs="Arial" w:hint="eastAsia"/>
        </w:rPr>
        <w:t>A</w:t>
      </w:r>
      <w:r>
        <w:rPr>
          <w:rFonts w:ascii="Arial" w:eastAsia="等线" w:hAnsi="Arial" w:cs="Arial"/>
        </w:rPr>
        <w:t xml:space="preserve">IOTF can provide </w:t>
      </w:r>
      <w:r w:rsidRPr="00431FA0">
        <w:rPr>
          <w:rFonts w:ascii="Arial" w:eastAsia="等线" w:hAnsi="Arial" w:cs="Arial"/>
        </w:rPr>
        <w:t xml:space="preserve">the approximate number of target devices (if </w:t>
      </w:r>
      <w:r w:rsidR="002B3E92">
        <w:rPr>
          <w:rFonts w:ascii="Arial" w:eastAsia="等线" w:hAnsi="Arial" w:cs="Arial"/>
        </w:rPr>
        <w:t>provided by AF</w:t>
      </w:r>
      <w:r w:rsidRPr="00431FA0">
        <w:rPr>
          <w:rFonts w:ascii="Arial" w:eastAsia="等线" w:hAnsi="Arial" w:cs="Arial"/>
        </w:rPr>
        <w:t>)</w:t>
      </w:r>
      <w:r>
        <w:rPr>
          <w:rFonts w:ascii="Arial" w:eastAsia="等线" w:hAnsi="Arial" w:cs="Arial"/>
        </w:rPr>
        <w:t xml:space="preserve"> to the BS Reader.</w:t>
      </w:r>
    </w:p>
    <w:p w14:paraId="7A533BFD" w14:textId="7842AC2E" w:rsidR="002440F0" w:rsidRPr="008C696B" w:rsidRDefault="002440F0" w:rsidP="002440F0">
      <w:pPr>
        <w:snapToGrid w:val="0"/>
        <w:spacing w:after="120"/>
        <w:jc w:val="both"/>
        <w:rPr>
          <w:rFonts w:ascii="Arial" w:eastAsia="等线" w:hAnsi="Arial" w:cs="Arial"/>
          <w:lang w:val="en-US"/>
        </w:rPr>
      </w:pPr>
      <w:r w:rsidRPr="008C696B">
        <w:rPr>
          <w:rFonts w:ascii="Arial" w:eastAsia="等线" w:hAnsi="Arial" w:cs="Arial"/>
          <w:lang w:val="en-US"/>
        </w:rPr>
        <w:t xml:space="preserve"> </w:t>
      </w:r>
    </w:p>
    <w:p w14:paraId="66316540" w14:textId="77777777" w:rsidR="002440F0" w:rsidRPr="008C696B" w:rsidRDefault="002440F0" w:rsidP="002440F0">
      <w:pPr>
        <w:snapToGrid w:val="0"/>
        <w:spacing w:after="120"/>
        <w:jc w:val="both"/>
        <w:rPr>
          <w:rFonts w:ascii="Arial" w:eastAsia="等线" w:hAnsi="Arial" w:cs="Arial"/>
          <w:b/>
          <w:bCs/>
          <w:lang w:val="en-US"/>
        </w:rPr>
      </w:pPr>
      <w:r w:rsidRPr="008C696B">
        <w:rPr>
          <w:rFonts w:ascii="Arial" w:eastAsia="等线" w:hAnsi="Arial" w:cs="Arial"/>
          <w:b/>
          <w:bCs/>
          <w:lang w:val="en-US"/>
        </w:rPr>
        <w:t xml:space="preserve">Q2: </w:t>
      </w:r>
      <w:r w:rsidRPr="0073491F">
        <w:rPr>
          <w:rFonts w:ascii="Arial" w:eastAsia="等线" w:hAnsi="Arial" w:cs="Arial"/>
          <w:b/>
          <w:bCs/>
        </w:rPr>
        <w:t xml:space="preserve">Can there be a case where a D2R response is not expected for a R2D message for command service type? </w:t>
      </w:r>
      <w:r>
        <w:rPr>
          <w:rFonts w:ascii="Arial" w:eastAsia="等线" w:hAnsi="Arial" w:cs="Arial"/>
          <w:b/>
          <w:bCs/>
        </w:rPr>
        <w:t>If so, can</w:t>
      </w:r>
      <w:r w:rsidRPr="008C696B">
        <w:rPr>
          <w:rFonts w:ascii="Arial" w:eastAsia="等线" w:hAnsi="Arial" w:cs="Arial"/>
          <w:b/>
          <w:bCs/>
          <w:lang w:val="en-US"/>
        </w:rPr>
        <w:t xml:space="preserve"> the CN indicate to the reader whether a message is expected in D2R direction in response to an R2D message for command service type (e.g., either explicitly or implicitly by indicating the response message size if available)? </w:t>
      </w:r>
    </w:p>
    <w:p w14:paraId="42A93ADD" w14:textId="77777777" w:rsidR="00431FA0" w:rsidRDefault="00431FA0" w:rsidP="00431FA0">
      <w:pPr>
        <w:snapToGrid w:val="0"/>
        <w:spacing w:after="120"/>
        <w:jc w:val="both"/>
        <w:rPr>
          <w:rFonts w:ascii="Arial" w:eastAsia="等线" w:hAnsi="Arial" w:cs="Arial"/>
          <w:lang w:val="en-US" w:eastAsia="zh-CN"/>
        </w:rPr>
      </w:pPr>
      <w:r>
        <w:rPr>
          <w:rFonts w:ascii="Arial" w:eastAsia="等线" w:hAnsi="Arial" w:cs="Arial" w:hint="eastAsia"/>
          <w:lang w:val="en-US" w:eastAsia="zh-CN"/>
        </w:rPr>
        <w:t>[</w:t>
      </w:r>
      <w:r>
        <w:rPr>
          <w:rFonts w:ascii="Arial" w:eastAsia="等线" w:hAnsi="Arial" w:cs="Arial"/>
          <w:lang w:val="en-US" w:eastAsia="zh-CN"/>
        </w:rPr>
        <w:t xml:space="preserve">SA2 answer] </w:t>
      </w:r>
    </w:p>
    <w:p w14:paraId="22693163" w14:textId="205C245D" w:rsidR="00431FA0" w:rsidRDefault="00431FA0" w:rsidP="00431FA0">
      <w:pPr>
        <w:snapToGrid w:val="0"/>
        <w:spacing w:after="120"/>
        <w:jc w:val="both"/>
        <w:rPr>
          <w:rFonts w:ascii="Arial" w:eastAsia="等线" w:hAnsi="Arial" w:cs="Arial"/>
          <w:lang w:val="en-US" w:eastAsia="zh-CN"/>
        </w:rPr>
      </w:pPr>
      <w:r>
        <w:rPr>
          <w:rFonts w:ascii="Arial" w:eastAsia="等线" w:hAnsi="Arial" w:cs="Arial"/>
          <w:lang w:val="en-US" w:eastAsia="zh-CN"/>
        </w:rPr>
        <w:t xml:space="preserve">SA2 assumes there is always a </w:t>
      </w:r>
      <w:r w:rsidRPr="00431FA0">
        <w:rPr>
          <w:rFonts w:ascii="Arial" w:eastAsia="等线" w:hAnsi="Arial" w:cs="Arial"/>
          <w:lang w:val="en-US" w:eastAsia="zh-CN"/>
        </w:rPr>
        <w:t xml:space="preserve">D2R response </w:t>
      </w:r>
      <w:r>
        <w:rPr>
          <w:rFonts w:ascii="Arial" w:eastAsia="等线" w:hAnsi="Arial" w:cs="Arial"/>
          <w:lang w:val="en-US" w:eastAsia="zh-CN"/>
        </w:rPr>
        <w:t xml:space="preserve">for every </w:t>
      </w:r>
      <w:r w:rsidRPr="00431FA0">
        <w:rPr>
          <w:rFonts w:ascii="Arial" w:eastAsia="等线" w:hAnsi="Arial" w:cs="Arial"/>
          <w:lang w:val="en-US" w:eastAsia="zh-CN"/>
        </w:rPr>
        <w:t>R2D message for command service type</w:t>
      </w:r>
      <w:r>
        <w:rPr>
          <w:rFonts w:ascii="Arial" w:eastAsia="等线" w:hAnsi="Arial" w:cs="Arial"/>
          <w:lang w:val="en-US" w:eastAsia="zh-CN"/>
        </w:rPr>
        <w:t xml:space="preserve">. In case of the </w:t>
      </w:r>
      <w:r w:rsidR="006A56BA">
        <w:rPr>
          <w:rFonts w:ascii="Arial" w:eastAsia="等线" w:hAnsi="Arial" w:cs="Arial"/>
          <w:lang w:val="en-US" w:eastAsia="zh-CN"/>
        </w:rPr>
        <w:t xml:space="preserve">“read” operation for command, the </w:t>
      </w:r>
      <w:proofErr w:type="spellStart"/>
      <w:r w:rsidR="006A56BA">
        <w:rPr>
          <w:rFonts w:ascii="Arial" w:eastAsia="等线" w:hAnsi="Arial" w:cs="Arial"/>
          <w:lang w:val="en-US" w:eastAsia="zh-CN"/>
        </w:rPr>
        <w:t>AIoT</w:t>
      </w:r>
      <w:proofErr w:type="spellEnd"/>
      <w:r w:rsidR="006A56BA">
        <w:rPr>
          <w:rFonts w:ascii="Arial" w:eastAsia="等线" w:hAnsi="Arial" w:cs="Arial"/>
          <w:lang w:val="en-US" w:eastAsia="zh-CN"/>
        </w:rPr>
        <w:t xml:space="preserve"> Device will send the </w:t>
      </w:r>
      <w:proofErr w:type="spellStart"/>
      <w:r w:rsidR="006A56BA">
        <w:rPr>
          <w:rFonts w:ascii="Arial" w:eastAsia="等线" w:hAnsi="Arial" w:cs="Arial"/>
          <w:lang w:val="en-US" w:eastAsia="zh-CN"/>
        </w:rPr>
        <w:t>AIoT</w:t>
      </w:r>
      <w:proofErr w:type="spellEnd"/>
      <w:r w:rsidR="006A56BA">
        <w:rPr>
          <w:rFonts w:ascii="Arial" w:eastAsia="等线" w:hAnsi="Arial" w:cs="Arial"/>
          <w:lang w:val="en-US" w:eastAsia="zh-CN"/>
        </w:rPr>
        <w:t xml:space="preserve"> data in the </w:t>
      </w:r>
      <w:r w:rsidR="006A56BA" w:rsidRPr="00431FA0">
        <w:rPr>
          <w:rFonts w:ascii="Arial" w:eastAsia="等线" w:hAnsi="Arial" w:cs="Arial"/>
          <w:lang w:val="en-US" w:eastAsia="zh-CN"/>
        </w:rPr>
        <w:t>D2R response</w:t>
      </w:r>
      <w:r w:rsidR="006A56BA">
        <w:rPr>
          <w:rFonts w:ascii="Arial" w:eastAsia="等线" w:hAnsi="Arial" w:cs="Arial"/>
          <w:lang w:val="en-US" w:eastAsia="zh-CN"/>
        </w:rPr>
        <w:t>. In case of the “write</w:t>
      </w:r>
      <w:r w:rsidR="002B3E92">
        <w:rPr>
          <w:rFonts w:ascii="Arial" w:eastAsia="等线" w:hAnsi="Arial" w:cs="Arial"/>
          <w:lang w:val="en-US" w:eastAsia="zh-CN"/>
        </w:rPr>
        <w:t>/</w:t>
      </w:r>
      <w:r w:rsidR="002B3E92">
        <w:rPr>
          <w:rFonts w:ascii="Arial" w:eastAsia="等线" w:hAnsi="Arial" w:cs="Arial" w:hint="eastAsia"/>
          <w:lang w:val="en-US" w:eastAsia="zh-CN"/>
        </w:rPr>
        <w:t>di</w:t>
      </w:r>
      <w:r w:rsidR="002B3E92">
        <w:rPr>
          <w:rFonts w:ascii="Arial" w:eastAsia="等线" w:hAnsi="Arial" w:cs="Arial"/>
          <w:lang w:val="en-US" w:eastAsia="zh-CN"/>
        </w:rPr>
        <w:t>sable</w:t>
      </w:r>
      <w:r w:rsidR="006A56BA">
        <w:rPr>
          <w:rFonts w:ascii="Arial" w:eastAsia="等线" w:hAnsi="Arial" w:cs="Arial"/>
          <w:lang w:val="en-US" w:eastAsia="zh-CN"/>
        </w:rPr>
        <w:t xml:space="preserve">” operation for command, the </w:t>
      </w:r>
      <w:proofErr w:type="spellStart"/>
      <w:r w:rsidR="006A56BA">
        <w:rPr>
          <w:rFonts w:ascii="Arial" w:eastAsia="等线" w:hAnsi="Arial" w:cs="Arial"/>
          <w:lang w:val="en-US" w:eastAsia="zh-CN"/>
        </w:rPr>
        <w:t>AIoT</w:t>
      </w:r>
      <w:proofErr w:type="spellEnd"/>
      <w:r w:rsidR="006A56BA">
        <w:rPr>
          <w:rFonts w:ascii="Arial" w:eastAsia="等线" w:hAnsi="Arial" w:cs="Arial"/>
          <w:lang w:val="en-US" w:eastAsia="zh-CN"/>
        </w:rPr>
        <w:t xml:space="preserve"> Device will send “ACK” in the </w:t>
      </w:r>
      <w:r w:rsidR="006A56BA" w:rsidRPr="00431FA0">
        <w:rPr>
          <w:rFonts w:ascii="Arial" w:eastAsia="等线" w:hAnsi="Arial" w:cs="Arial"/>
          <w:lang w:val="en-US" w:eastAsia="zh-CN"/>
        </w:rPr>
        <w:t>D2R response</w:t>
      </w:r>
      <w:r w:rsidR="006A56BA">
        <w:rPr>
          <w:rFonts w:ascii="Arial" w:eastAsia="等线" w:hAnsi="Arial" w:cs="Arial"/>
          <w:lang w:val="en-US" w:eastAsia="zh-CN"/>
        </w:rPr>
        <w:t>.</w:t>
      </w:r>
    </w:p>
    <w:p w14:paraId="10062A56" w14:textId="77777777" w:rsidR="002440F0" w:rsidRPr="008C696B" w:rsidRDefault="002440F0" w:rsidP="002440F0">
      <w:pPr>
        <w:snapToGrid w:val="0"/>
        <w:spacing w:after="120"/>
        <w:jc w:val="both"/>
        <w:rPr>
          <w:rFonts w:ascii="Arial" w:eastAsia="等线" w:hAnsi="Arial" w:cs="Arial"/>
          <w:lang w:val="en-US"/>
        </w:rPr>
      </w:pPr>
    </w:p>
    <w:p w14:paraId="5792CFCD" w14:textId="77777777" w:rsidR="002440F0" w:rsidRPr="008C696B" w:rsidRDefault="002440F0" w:rsidP="002440F0">
      <w:pPr>
        <w:snapToGrid w:val="0"/>
        <w:spacing w:after="120"/>
        <w:jc w:val="both"/>
        <w:rPr>
          <w:rFonts w:ascii="Arial" w:eastAsia="等线" w:hAnsi="Arial" w:cs="Arial"/>
          <w:lang w:val="en-US"/>
        </w:rPr>
      </w:pPr>
      <w:r w:rsidRPr="008C696B">
        <w:rPr>
          <w:rFonts w:ascii="Arial" w:eastAsia="等线" w:hAnsi="Arial" w:cs="Arial"/>
          <w:lang w:val="en-US"/>
        </w:rPr>
        <w:t xml:space="preserve">Further, for the latency/completion time of a given A-IoT procedure, RAN2 would also like to ask SA2 to kindly answer the following question: </w:t>
      </w:r>
    </w:p>
    <w:p w14:paraId="3B567C3A" w14:textId="14627E55" w:rsidR="002440F0" w:rsidRPr="006A56BA" w:rsidRDefault="002440F0" w:rsidP="006A56BA">
      <w:pPr>
        <w:snapToGrid w:val="0"/>
        <w:spacing w:after="120"/>
        <w:jc w:val="both"/>
        <w:rPr>
          <w:rFonts w:ascii="Arial" w:eastAsia="等线" w:hAnsi="Arial" w:cs="Arial"/>
          <w:b/>
          <w:bCs/>
          <w:lang w:val="en-US"/>
        </w:rPr>
      </w:pPr>
      <w:r w:rsidRPr="008C696B">
        <w:rPr>
          <w:rFonts w:ascii="Arial" w:eastAsia="等线" w:hAnsi="Arial" w:cs="Arial"/>
          <w:b/>
          <w:bCs/>
          <w:lang w:val="en-US"/>
        </w:rPr>
        <w:t xml:space="preserve">Q3: Will there be any latency related requirements associated with completion time of a given A-IoT service, provided/visible to the reader? </w:t>
      </w:r>
    </w:p>
    <w:p w14:paraId="74058F97" w14:textId="77777777" w:rsidR="006A56BA" w:rsidRDefault="006A56BA" w:rsidP="006A56BA">
      <w:pPr>
        <w:snapToGrid w:val="0"/>
        <w:spacing w:after="120"/>
        <w:jc w:val="both"/>
        <w:rPr>
          <w:rFonts w:ascii="Arial" w:eastAsia="等线" w:hAnsi="Arial" w:cs="Arial"/>
          <w:lang w:val="en-US" w:eastAsia="zh-CN"/>
        </w:rPr>
      </w:pPr>
      <w:r>
        <w:rPr>
          <w:rFonts w:ascii="Arial" w:eastAsia="等线" w:hAnsi="Arial" w:cs="Arial" w:hint="eastAsia"/>
          <w:lang w:val="en-US" w:eastAsia="zh-CN"/>
        </w:rPr>
        <w:t>[</w:t>
      </w:r>
      <w:r>
        <w:rPr>
          <w:rFonts w:ascii="Arial" w:eastAsia="等线" w:hAnsi="Arial" w:cs="Arial"/>
          <w:lang w:val="en-US" w:eastAsia="zh-CN"/>
        </w:rPr>
        <w:t xml:space="preserve">SA2 answer] </w:t>
      </w:r>
    </w:p>
    <w:p w14:paraId="00912963" w14:textId="76B013FD" w:rsidR="00463675" w:rsidRPr="000F4E43" w:rsidRDefault="002B3E92" w:rsidP="006A56BA">
      <w:pPr>
        <w:snapToGrid w:val="0"/>
        <w:spacing w:after="120"/>
        <w:jc w:val="both"/>
        <w:rPr>
          <w:rFonts w:ascii="Arial" w:hAnsi="Arial" w:cs="Arial"/>
          <w:i/>
          <w:iCs/>
          <w:color w:val="FF0000"/>
          <w:lang w:eastAsia="zh-CN"/>
        </w:rPr>
      </w:pPr>
      <w:r>
        <w:rPr>
          <w:rFonts w:ascii="Arial" w:eastAsia="等线" w:hAnsi="Arial" w:cs="Arial"/>
          <w:lang w:val="en-US" w:eastAsia="zh-CN"/>
        </w:rPr>
        <w:t>SA2 has no Q</w:t>
      </w:r>
      <w:r>
        <w:rPr>
          <w:rFonts w:ascii="Arial" w:eastAsia="等线" w:hAnsi="Arial" w:cs="Arial" w:hint="eastAsia"/>
          <w:lang w:val="en-US" w:eastAsia="zh-CN"/>
        </w:rPr>
        <w:t>o</w:t>
      </w:r>
      <w:r>
        <w:rPr>
          <w:rFonts w:ascii="Arial" w:eastAsia="等线" w:hAnsi="Arial" w:cs="Arial"/>
          <w:lang w:val="en-US" w:eastAsia="zh-CN"/>
        </w:rPr>
        <w:t xml:space="preserve">S requirement or key issue in the </w:t>
      </w:r>
      <w:r w:rsidR="00FE06B9">
        <w:rPr>
          <w:rFonts w:ascii="Arial" w:eastAsia="等线" w:hAnsi="Arial" w:cs="Arial"/>
          <w:lang w:val="en-US" w:eastAsia="zh-CN"/>
        </w:rPr>
        <w:t xml:space="preserve">rel-19 </w:t>
      </w:r>
      <w:r>
        <w:rPr>
          <w:rFonts w:ascii="Arial" w:eastAsia="等线" w:hAnsi="Arial" w:cs="Arial"/>
          <w:lang w:val="en-US" w:eastAsia="zh-CN"/>
        </w:rPr>
        <w:t xml:space="preserve">study. </w:t>
      </w:r>
    </w:p>
    <w:p w14:paraId="5BED61C7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1D6D3DF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440F0">
        <w:rPr>
          <w:rFonts w:ascii="Arial" w:hAnsi="Arial" w:cs="Arial"/>
          <w:b/>
          <w:color w:val="000000"/>
        </w:rPr>
        <w:t>RAN2</w:t>
      </w:r>
      <w:r w:rsidRPr="000F4E43">
        <w:rPr>
          <w:rFonts w:ascii="Arial" w:hAnsi="Arial" w:cs="Arial"/>
          <w:b/>
        </w:rPr>
        <w:t xml:space="preserve"> group.</w:t>
      </w:r>
    </w:p>
    <w:p w14:paraId="5B220BDD" w14:textId="5352BE37" w:rsidR="00463675" w:rsidRPr="009A18E5" w:rsidRDefault="00463675" w:rsidP="009A18E5">
      <w:pPr>
        <w:spacing w:after="120"/>
        <w:ind w:left="993" w:hanging="993"/>
        <w:rPr>
          <w:rFonts w:ascii="Arial" w:hAnsi="Arial" w:cs="Arial"/>
        </w:rPr>
      </w:pPr>
      <w:r w:rsidRPr="006A56BA">
        <w:rPr>
          <w:rFonts w:ascii="Arial" w:hAnsi="Arial" w:cs="Arial"/>
          <w:b/>
        </w:rPr>
        <w:t xml:space="preserve">ACTION: </w:t>
      </w:r>
      <w:r w:rsidRPr="006A56BA">
        <w:rPr>
          <w:rFonts w:ascii="Arial" w:hAnsi="Arial" w:cs="Arial"/>
          <w:b/>
        </w:rPr>
        <w:tab/>
      </w:r>
      <w:r w:rsidR="0045420C" w:rsidRPr="006A56BA">
        <w:rPr>
          <w:rFonts w:ascii="Arial" w:hAnsi="Arial" w:cs="Arial"/>
          <w:color w:val="000000"/>
        </w:rPr>
        <w:t>SA</w:t>
      </w:r>
      <w:r w:rsidR="006F1B00" w:rsidRPr="006A56BA">
        <w:rPr>
          <w:rFonts w:ascii="Arial" w:hAnsi="Arial" w:cs="Arial"/>
          <w:color w:val="000000"/>
        </w:rPr>
        <w:t>2</w:t>
      </w:r>
      <w:r w:rsidRPr="006A56BA">
        <w:rPr>
          <w:rFonts w:ascii="Arial" w:hAnsi="Arial" w:cs="Arial"/>
          <w:color w:val="000000"/>
        </w:rPr>
        <w:t xml:space="preserve"> </w:t>
      </w:r>
      <w:r w:rsidR="006A56BA">
        <w:rPr>
          <w:rFonts w:ascii="Arial" w:hAnsi="Arial" w:cs="Arial"/>
          <w:color w:val="000000"/>
        </w:rPr>
        <w:t xml:space="preserve">kindly </w:t>
      </w:r>
      <w:r w:rsidRPr="006A56BA">
        <w:rPr>
          <w:rFonts w:ascii="Arial" w:hAnsi="Arial" w:cs="Arial"/>
          <w:color w:val="000000"/>
        </w:rPr>
        <w:t xml:space="preserve">asks </w:t>
      </w:r>
      <w:r w:rsidR="002440F0" w:rsidRPr="006A56BA">
        <w:rPr>
          <w:rFonts w:ascii="Arial" w:hAnsi="Arial" w:cs="Arial"/>
          <w:color w:val="000000"/>
        </w:rPr>
        <w:t>RAN2 t</w:t>
      </w:r>
      <w:r w:rsidR="006A56BA" w:rsidRPr="006A56BA">
        <w:rPr>
          <w:rFonts w:ascii="Arial" w:hAnsi="Arial" w:cs="Arial"/>
          <w:color w:val="000000"/>
        </w:rPr>
        <w:t>o take the above information into future work.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2C3C351" w14:textId="024BCF9B" w:rsidR="0087668B" w:rsidRPr="002440F0" w:rsidRDefault="0087668B" w:rsidP="0087668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440F0">
        <w:rPr>
          <w:rFonts w:ascii="Arial" w:hAnsi="Arial" w:cs="Arial"/>
          <w:bCs/>
        </w:rPr>
        <w:t>TSG-SA2 Meeting #167</w:t>
      </w:r>
      <w:r w:rsidRPr="002440F0">
        <w:rPr>
          <w:rFonts w:ascii="Arial" w:hAnsi="Arial" w:cs="Arial"/>
          <w:bCs/>
        </w:rPr>
        <w:tab/>
      </w:r>
      <w:r w:rsidRPr="002440F0">
        <w:rPr>
          <w:rFonts w:ascii="Arial" w:hAnsi="Arial" w:cs="Arial"/>
          <w:bCs/>
        </w:rPr>
        <w:tab/>
        <w:t>17</w:t>
      </w:r>
      <w:r w:rsidRPr="002440F0">
        <w:rPr>
          <w:rFonts w:ascii="Arial" w:hAnsi="Arial" w:cs="Arial"/>
          <w:bCs/>
          <w:vertAlign w:val="superscript"/>
        </w:rPr>
        <w:t>th</w:t>
      </w:r>
      <w:r w:rsidRPr="002440F0">
        <w:rPr>
          <w:rFonts w:ascii="Arial" w:hAnsi="Arial" w:cs="Arial"/>
          <w:bCs/>
        </w:rPr>
        <w:t xml:space="preserve"> Feb – 21</w:t>
      </w:r>
      <w:r w:rsidRPr="002440F0">
        <w:rPr>
          <w:rFonts w:ascii="Arial" w:hAnsi="Arial" w:cs="Arial"/>
          <w:bCs/>
          <w:vertAlign w:val="superscript"/>
        </w:rPr>
        <w:t>st</w:t>
      </w:r>
      <w:r w:rsidRPr="002440F0">
        <w:rPr>
          <w:rFonts w:ascii="Arial" w:hAnsi="Arial" w:cs="Arial"/>
          <w:bCs/>
        </w:rPr>
        <w:t xml:space="preserve"> Feb, 2025</w:t>
      </w:r>
      <w:r w:rsidRPr="002440F0">
        <w:rPr>
          <w:rFonts w:ascii="Arial" w:hAnsi="Arial" w:cs="Arial"/>
          <w:bCs/>
        </w:rPr>
        <w:tab/>
      </w:r>
      <w:r w:rsidRPr="002440F0">
        <w:rPr>
          <w:rFonts w:ascii="Arial" w:hAnsi="Arial" w:cs="Arial"/>
          <w:bCs/>
        </w:rPr>
        <w:tab/>
      </w:r>
      <w:r w:rsidRPr="002440F0">
        <w:rPr>
          <w:rFonts w:ascii="Arial" w:hAnsi="Arial" w:cs="Arial"/>
          <w:bCs/>
        </w:rPr>
        <w:tab/>
        <w:t>Athens, G</w:t>
      </w:r>
      <w:r w:rsidR="002440F0">
        <w:rPr>
          <w:rFonts w:ascii="Arial" w:hAnsi="Arial" w:cs="Arial"/>
          <w:bCs/>
        </w:rPr>
        <w:t>reece</w:t>
      </w:r>
    </w:p>
    <w:p w14:paraId="79926F36" w14:textId="55D6D7C1" w:rsidR="00463675" w:rsidRPr="000F4E43" w:rsidRDefault="002440F0" w:rsidP="002440F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440F0">
        <w:rPr>
          <w:rFonts w:ascii="Arial" w:hAnsi="Arial" w:cs="Arial"/>
          <w:bCs/>
        </w:rPr>
        <w:t>TSG-SA2 Meeting #168</w:t>
      </w:r>
      <w:r w:rsidRPr="002440F0">
        <w:rPr>
          <w:rFonts w:ascii="Arial" w:hAnsi="Arial" w:cs="Arial"/>
          <w:bCs/>
        </w:rPr>
        <w:tab/>
      </w:r>
      <w:r w:rsidRPr="002440F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7</w:t>
      </w:r>
      <w:r w:rsidRPr="002440F0">
        <w:rPr>
          <w:rFonts w:ascii="Arial" w:hAnsi="Arial" w:cs="Arial"/>
          <w:bCs/>
          <w:vertAlign w:val="superscript"/>
        </w:rPr>
        <w:t>th</w:t>
      </w:r>
      <w:r w:rsidRPr="002440F0">
        <w:rPr>
          <w:rFonts w:ascii="Arial" w:hAnsi="Arial" w:cs="Arial"/>
          <w:bCs/>
        </w:rPr>
        <w:t xml:space="preserve"> Apr – </w:t>
      </w:r>
      <w:r>
        <w:rPr>
          <w:rFonts w:ascii="Arial" w:hAnsi="Arial" w:cs="Arial"/>
          <w:bCs/>
        </w:rPr>
        <w:t>11</w:t>
      </w:r>
      <w:r>
        <w:rPr>
          <w:rFonts w:ascii="Arial" w:hAnsi="Arial" w:cs="Arial"/>
          <w:bCs/>
          <w:vertAlign w:val="superscript"/>
        </w:rPr>
        <w:t>th</w:t>
      </w:r>
      <w:r w:rsidRPr="002440F0">
        <w:rPr>
          <w:rFonts w:ascii="Arial" w:hAnsi="Arial" w:cs="Arial"/>
          <w:bCs/>
        </w:rPr>
        <w:t xml:space="preserve"> Apr, 2025</w:t>
      </w:r>
      <w:r w:rsidRPr="002440F0">
        <w:rPr>
          <w:rFonts w:ascii="Arial" w:hAnsi="Arial" w:cs="Arial"/>
          <w:bCs/>
        </w:rPr>
        <w:tab/>
      </w:r>
      <w:r w:rsidRPr="002440F0">
        <w:rPr>
          <w:rFonts w:ascii="Arial" w:hAnsi="Arial" w:cs="Arial"/>
          <w:bCs/>
        </w:rPr>
        <w:tab/>
      </w:r>
      <w:r w:rsidRPr="002440F0">
        <w:rPr>
          <w:rFonts w:ascii="Arial" w:hAnsi="Arial" w:cs="Arial"/>
          <w:bCs/>
        </w:rPr>
        <w:tab/>
        <w:t>Goteborg, Sweden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ED6A7" w14:textId="77777777" w:rsidR="00735942" w:rsidRDefault="00735942">
      <w:r>
        <w:separator/>
      </w:r>
    </w:p>
  </w:endnote>
  <w:endnote w:type="continuationSeparator" w:id="0">
    <w:p w14:paraId="175AA23C" w14:textId="77777777" w:rsidR="00735942" w:rsidRDefault="00735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80BD8" w14:textId="77777777" w:rsidR="00735942" w:rsidRDefault="00735942">
      <w:r>
        <w:separator/>
      </w:r>
    </w:p>
  </w:footnote>
  <w:footnote w:type="continuationSeparator" w:id="0">
    <w:p w14:paraId="3A052D25" w14:textId="77777777" w:rsidR="00735942" w:rsidRDefault="007359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F102841"/>
    <w:multiLevelType w:val="hybridMultilevel"/>
    <w:tmpl w:val="0508411A"/>
    <w:lvl w:ilvl="0" w:tplc="49FE12A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26D23"/>
    <w:rsid w:val="00030AAE"/>
    <w:rsid w:val="00051868"/>
    <w:rsid w:val="000534DD"/>
    <w:rsid w:val="00076BB0"/>
    <w:rsid w:val="000A1FC4"/>
    <w:rsid w:val="000C3E76"/>
    <w:rsid w:val="000E7FEC"/>
    <w:rsid w:val="000F08AB"/>
    <w:rsid w:val="000F4E43"/>
    <w:rsid w:val="00101DC4"/>
    <w:rsid w:val="00130D6F"/>
    <w:rsid w:val="001404A4"/>
    <w:rsid w:val="00144B78"/>
    <w:rsid w:val="00152E54"/>
    <w:rsid w:val="00175A43"/>
    <w:rsid w:val="00175C86"/>
    <w:rsid w:val="0019277B"/>
    <w:rsid w:val="001A31C6"/>
    <w:rsid w:val="001A5DF6"/>
    <w:rsid w:val="001B3344"/>
    <w:rsid w:val="001B7D46"/>
    <w:rsid w:val="001C1B1A"/>
    <w:rsid w:val="001C25DA"/>
    <w:rsid w:val="001D71CA"/>
    <w:rsid w:val="00205307"/>
    <w:rsid w:val="0022103D"/>
    <w:rsid w:val="00223ED5"/>
    <w:rsid w:val="00243599"/>
    <w:rsid w:val="002440F0"/>
    <w:rsid w:val="00246B9C"/>
    <w:rsid w:val="00264A7F"/>
    <w:rsid w:val="002B149A"/>
    <w:rsid w:val="002B3E92"/>
    <w:rsid w:val="002D3C33"/>
    <w:rsid w:val="002F3A51"/>
    <w:rsid w:val="003007F7"/>
    <w:rsid w:val="00305AD7"/>
    <w:rsid w:val="00324937"/>
    <w:rsid w:val="00344778"/>
    <w:rsid w:val="003513C3"/>
    <w:rsid w:val="003801B5"/>
    <w:rsid w:val="003856A3"/>
    <w:rsid w:val="00387EBE"/>
    <w:rsid w:val="003A0F66"/>
    <w:rsid w:val="003A2441"/>
    <w:rsid w:val="003C6ED3"/>
    <w:rsid w:val="003C7CBC"/>
    <w:rsid w:val="003D4891"/>
    <w:rsid w:val="003D516B"/>
    <w:rsid w:val="00416573"/>
    <w:rsid w:val="00431FA0"/>
    <w:rsid w:val="004330B0"/>
    <w:rsid w:val="00435FDD"/>
    <w:rsid w:val="0045420C"/>
    <w:rsid w:val="00463675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C0B19"/>
    <w:rsid w:val="005C38C8"/>
    <w:rsid w:val="00600780"/>
    <w:rsid w:val="00611C47"/>
    <w:rsid w:val="006553C9"/>
    <w:rsid w:val="006612FD"/>
    <w:rsid w:val="006759EE"/>
    <w:rsid w:val="00682768"/>
    <w:rsid w:val="00686C29"/>
    <w:rsid w:val="00693898"/>
    <w:rsid w:val="006A56BA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35942"/>
    <w:rsid w:val="00741C17"/>
    <w:rsid w:val="0074309D"/>
    <w:rsid w:val="00750CAD"/>
    <w:rsid w:val="00750FCB"/>
    <w:rsid w:val="00752AD3"/>
    <w:rsid w:val="0075509E"/>
    <w:rsid w:val="0076677F"/>
    <w:rsid w:val="0078786C"/>
    <w:rsid w:val="007A1FE0"/>
    <w:rsid w:val="007E2F26"/>
    <w:rsid w:val="007F3EE4"/>
    <w:rsid w:val="00827222"/>
    <w:rsid w:val="00834BD7"/>
    <w:rsid w:val="0084049C"/>
    <w:rsid w:val="0084074D"/>
    <w:rsid w:val="00841710"/>
    <w:rsid w:val="00844354"/>
    <w:rsid w:val="0085215B"/>
    <w:rsid w:val="00854847"/>
    <w:rsid w:val="00861F77"/>
    <w:rsid w:val="0086711C"/>
    <w:rsid w:val="0087668B"/>
    <w:rsid w:val="00892980"/>
    <w:rsid w:val="00895E01"/>
    <w:rsid w:val="008B2BBD"/>
    <w:rsid w:val="008C2107"/>
    <w:rsid w:val="008C6A03"/>
    <w:rsid w:val="008D6007"/>
    <w:rsid w:val="008E306D"/>
    <w:rsid w:val="008F1776"/>
    <w:rsid w:val="00906004"/>
    <w:rsid w:val="00923E7C"/>
    <w:rsid w:val="00961FC4"/>
    <w:rsid w:val="00996DAA"/>
    <w:rsid w:val="009A18E5"/>
    <w:rsid w:val="009B265F"/>
    <w:rsid w:val="009B349E"/>
    <w:rsid w:val="009B5FB9"/>
    <w:rsid w:val="009C6132"/>
    <w:rsid w:val="009D4F3B"/>
    <w:rsid w:val="009E5C6F"/>
    <w:rsid w:val="009E709E"/>
    <w:rsid w:val="009F76A3"/>
    <w:rsid w:val="00A07FCE"/>
    <w:rsid w:val="00A40CCC"/>
    <w:rsid w:val="00A441B5"/>
    <w:rsid w:val="00A55641"/>
    <w:rsid w:val="00A80196"/>
    <w:rsid w:val="00A97246"/>
    <w:rsid w:val="00AA3F43"/>
    <w:rsid w:val="00AA4E54"/>
    <w:rsid w:val="00AB6EC3"/>
    <w:rsid w:val="00AC6962"/>
    <w:rsid w:val="00AE1BD2"/>
    <w:rsid w:val="00AF57EF"/>
    <w:rsid w:val="00AF5D18"/>
    <w:rsid w:val="00B10016"/>
    <w:rsid w:val="00B31FE9"/>
    <w:rsid w:val="00B41163"/>
    <w:rsid w:val="00B76927"/>
    <w:rsid w:val="00B7705B"/>
    <w:rsid w:val="00B81AA1"/>
    <w:rsid w:val="00B87B57"/>
    <w:rsid w:val="00BB77FB"/>
    <w:rsid w:val="00BD727C"/>
    <w:rsid w:val="00BE700F"/>
    <w:rsid w:val="00C050F1"/>
    <w:rsid w:val="00C25B1D"/>
    <w:rsid w:val="00C26A87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12DC"/>
    <w:rsid w:val="00D85A5C"/>
    <w:rsid w:val="00D86345"/>
    <w:rsid w:val="00D92AD1"/>
    <w:rsid w:val="00DA61BB"/>
    <w:rsid w:val="00DA75CA"/>
    <w:rsid w:val="00DB5614"/>
    <w:rsid w:val="00DD788E"/>
    <w:rsid w:val="00DE24B5"/>
    <w:rsid w:val="00DF184D"/>
    <w:rsid w:val="00E06E42"/>
    <w:rsid w:val="00E36DEF"/>
    <w:rsid w:val="00E4038D"/>
    <w:rsid w:val="00E6552F"/>
    <w:rsid w:val="00E74294"/>
    <w:rsid w:val="00E87510"/>
    <w:rsid w:val="00EC13E9"/>
    <w:rsid w:val="00EE3074"/>
    <w:rsid w:val="00EF2743"/>
    <w:rsid w:val="00F248C0"/>
    <w:rsid w:val="00F25264"/>
    <w:rsid w:val="00F330DA"/>
    <w:rsid w:val="00F37397"/>
    <w:rsid w:val="00F508E2"/>
    <w:rsid w:val="00F56D3F"/>
    <w:rsid w:val="00F62570"/>
    <w:rsid w:val="00F71E4B"/>
    <w:rsid w:val="00F8037B"/>
    <w:rsid w:val="00FB0D38"/>
    <w:rsid w:val="00FC2A0F"/>
    <w:rsid w:val="00FE06B9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numbered"/>
    <w:basedOn w:val="a"/>
    <w:link w:val="af2"/>
    <w:uiPriority w:val="34"/>
    <w:qFormat/>
    <w:rsid w:val="002440F0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等线" w:eastAsia="宋体" w:hAnsi="宋体" w:cs="宋体"/>
      <w:sz w:val="21"/>
      <w:szCs w:val="21"/>
      <w:lang w:val="en-US" w:eastAsia="zh-CN"/>
    </w:rPr>
  </w:style>
  <w:style w:type="character" w:customStyle="1" w:styleId="af2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목록단락 字符"/>
    <w:link w:val="af1"/>
    <w:uiPriority w:val="34"/>
    <w:qFormat/>
    <w:locked/>
    <w:rsid w:val="002440F0"/>
    <w:rPr>
      <w:rFonts w:ascii="等线" w:eastAsia="宋体" w:hAnsi="宋体" w:cs="宋体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</cp:lastModifiedBy>
  <cp:revision>3</cp:revision>
  <cp:lastPrinted>2002-04-23T08:10:00Z</cp:lastPrinted>
  <dcterms:created xsi:type="dcterms:W3CDTF">2025-01-14T16:26:00Z</dcterms:created>
  <dcterms:modified xsi:type="dcterms:W3CDTF">2025-01-14T16:26:00Z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